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BB" w:rsidRDefault="00CB18BB" w:rsidP="002305BC">
      <w:pPr>
        <w:jc w:val="center"/>
        <w:rPr>
          <w:rtl/>
        </w:rPr>
      </w:pPr>
    </w:p>
    <w:p w:rsidR="002305BC" w:rsidRPr="002305BC" w:rsidRDefault="002305BC" w:rsidP="002305BC">
      <w:pPr>
        <w:jc w:val="center"/>
        <w:rPr>
          <w:sz w:val="40"/>
          <w:szCs w:val="40"/>
          <w:rtl/>
        </w:rPr>
      </w:pPr>
    </w:p>
    <w:p w:rsidR="008A7681" w:rsidRDefault="008A7681">
      <w:pPr>
        <w:rPr>
          <w:rtl/>
        </w:rPr>
      </w:pPr>
    </w:p>
    <w:p w:rsidR="008A7681" w:rsidRPr="00E44E76" w:rsidRDefault="008A7681" w:rsidP="00E27818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40"/>
          <w:szCs w:val="40"/>
          <w:shd w:val="clear" w:color="auto" w:fill="FFFFFF"/>
        </w:rPr>
      </w:pP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التوقع بما سيحدث في المستقبل يسمى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استشراف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ل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لمستقبل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>،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و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قد غدا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جهد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>علمي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منظم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يدرس الماضي والحاضر ليتوقع المستقبل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 و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له مصطلحات أخرى مثل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صور المستقبل البديلة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التخطيط المستقبلي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عالم الغد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التنبؤ بالمستقبل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" وغيرها. 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واستشراف المستقبل لا يعني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ال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>تنبؤ بالغيب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كما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يعتقد بعض 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>العوام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 وأ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نه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ضرب على الكف أو قرا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ءة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في الفنجان، بل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>هو علم من العلوم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له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مقومات و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فنون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، و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قد بات ي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>ُ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درس تحت اصطلاحات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"دراسة المستقبليات" و"الاستبصار" و"الاستشراف"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.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وهذا العلم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الذي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يُ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>ر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َ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>ج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َّ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>ح ظهو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ره بعد الحرب العالمية الثانية، له خطوات تتكو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ن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من خلالها الرؤية المستقبلية ل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ِما سيكون في المستقبل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،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كدراسة الماضي وفهم الحاضر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بالإضافة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إلى متابعة وفهم المتغيرات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. 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ولقد كان لاستشراف المستقبل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مقدمات 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>جعلت العالم يلتفت إليه. ففي عام 1911م نُشِر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>حول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>ه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كتاب اسمه " استباقات" لروائي إنجليزي يُدعى هربرت جورج ويلز، 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وقد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حقق نجاح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كبير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، 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>و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بعدها تمت دعوته لإلقاء محاضرة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في المعهد الملكي في لندن،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و</w:t>
      </w:r>
      <w:r w:rsidR="00321D94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قد نُشرت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لاحقًا بعنوان "اكتشاف المستقبل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.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قد أكد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ويلز 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>من خلال هذه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المحاضرة على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وجود حاجة عالمية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ماسة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لدراسة أكاديميّة للمستقبل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بشكل منهجي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 لكن دعوته هذه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لم تجد صدى لها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في ذ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لك الوقت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، واستمر موضوع استشراف المستقبل لا يجد الاهتمام المأمول إلى ما بعد الحربين العالميتين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 حيث وجد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هذ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ا الموضوع بعض الاهتمام من بعض المتطلعين لقراءة المستقبل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ولكنه كان اهتمام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محدود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جدا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، ثم بدأت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في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خمسينيات القرن العشرين،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دراسات حقيقية حول استشراف المستقبل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.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وا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ليوم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وبعد مرو</w:t>
      </w:r>
      <w:r w:rsidR="00987A9D">
        <w:rPr>
          <w:rFonts w:asciiTheme="minorBidi" w:hAnsiTheme="minorBidi"/>
          <w:sz w:val="40"/>
          <w:szCs w:val="40"/>
          <w:shd w:val="clear" w:color="auto" w:fill="FFFFFF"/>
          <w:rtl/>
        </w:rPr>
        <w:t>ر عقود طويلة على هذا ال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أمر، أصبحت الكثير من ال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جامعات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وال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مراكز</w:t>
      </w:r>
      <w:r w:rsidR="00987A9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العلمية تهتم ب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دراسة "المستقبليات" ضمن برامجها الأكاديمية الرئيسية،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ك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حقل أكادي</w:t>
      </w:r>
      <w:r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ميّ </w:t>
      </w:r>
      <w:r w:rsidR="00987A9D">
        <w:rPr>
          <w:rFonts w:asciiTheme="minorBidi" w:hAnsiTheme="minorBidi" w:hint="cs"/>
          <w:sz w:val="40"/>
          <w:szCs w:val="40"/>
          <w:shd w:val="clear" w:color="auto" w:fill="FFFFFF"/>
          <w:rtl/>
        </w:rPr>
        <w:t>يهدف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إلى توفير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"استباقات" معرفية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lastRenderedPageBreak/>
        <w:t xml:space="preserve">حقيقية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تقود إلى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التخطيط للمستقبل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من اللحظة الراهنة. </w:t>
      </w:r>
      <w:r w:rsidR="00053C13">
        <w:rPr>
          <w:rFonts w:asciiTheme="minorBidi" w:hAnsiTheme="minorBidi" w:hint="cs"/>
          <w:sz w:val="40"/>
          <w:szCs w:val="40"/>
          <w:shd w:val="clear" w:color="auto" w:fill="FFFFFF"/>
          <w:rtl/>
        </w:rPr>
        <w:t>وقد يطرأ بذهن القارئ ثمة تساؤل حول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أهمية استشراف المستقبل، </w:t>
      </w:r>
      <w:r w:rsidR="00053C13">
        <w:rPr>
          <w:rFonts w:asciiTheme="minorBidi" w:hAnsiTheme="minorBidi" w:hint="cs"/>
          <w:sz w:val="40"/>
          <w:szCs w:val="40"/>
          <w:shd w:val="clear" w:color="auto" w:fill="FFFFFF"/>
          <w:rtl/>
        </w:rPr>
        <w:t>ولماذا كل هذا الحديث عن ا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لمستقبليات؟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والرد على هذا التساؤل يكمن في ان التخطيط للمستقبل واستشرافه ي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ُ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م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َ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كن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ُ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ن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َ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ا من التحكم في المستقبل ذاته ويجنب</w:t>
      </w:r>
      <w:r w:rsidR="000D39EA">
        <w:rPr>
          <w:rFonts w:asciiTheme="minorBidi" w:hAnsiTheme="minorBidi" w:hint="cs"/>
          <w:sz w:val="40"/>
          <w:szCs w:val="40"/>
          <w:shd w:val="clear" w:color="auto" w:fill="FFFFFF"/>
          <w:rtl/>
        </w:rPr>
        <w:t>نا الذهاب إلى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المستقبل بصورة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غير مدروسة ومحسوبة النتائج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، ف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جميعنا نعلم أن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ع</w:t>
      </w:r>
      <w:bookmarkStart w:id="0" w:name="_GoBack"/>
      <w:bookmarkEnd w:id="0"/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المنا اليوم يشهد تهديدات </w:t>
      </w:r>
      <w:r w:rsidR="007E59FB">
        <w:rPr>
          <w:rFonts w:asciiTheme="minorBidi" w:hAnsiTheme="minorBidi" w:hint="cs"/>
          <w:sz w:val="40"/>
          <w:szCs w:val="40"/>
          <w:shd w:val="clear" w:color="auto" w:fill="FFFFFF"/>
          <w:rtl/>
        </w:rPr>
        <w:t>ومشاكل معقدة</w:t>
      </w:r>
      <w:r w:rsidR="00E27818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-</w:t>
      </w:r>
      <w:r w:rsidR="007E59FB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لا يتسع المجال لذكرها</w:t>
      </w:r>
      <w:r w:rsidR="00E27818">
        <w:rPr>
          <w:rFonts w:asciiTheme="minorBidi" w:hAnsiTheme="minorBidi" w:hint="cs"/>
          <w:sz w:val="40"/>
          <w:szCs w:val="40"/>
          <w:shd w:val="clear" w:color="auto" w:fill="FFFFFF"/>
          <w:rtl/>
        </w:rPr>
        <w:t>- و</w:t>
      </w:r>
      <w:r w:rsidR="000D39EA">
        <w:rPr>
          <w:rFonts w:asciiTheme="minorBidi" w:hAnsiTheme="minorBidi"/>
          <w:sz w:val="40"/>
          <w:szCs w:val="40"/>
          <w:shd w:val="clear" w:color="auto" w:fill="FFFFFF"/>
          <w:rtl/>
        </w:rPr>
        <w:t>تشكل تحد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ي</w:t>
      </w:r>
      <w:r w:rsidR="000D39EA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مستقبلي</w:t>
      </w:r>
      <w:r w:rsidR="000D39EA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 w:rsidR="000D39EA">
        <w:rPr>
          <w:rFonts w:asciiTheme="minorBidi" w:hAnsiTheme="minorBidi" w:hint="cs"/>
          <w:sz w:val="40"/>
          <w:szCs w:val="40"/>
          <w:shd w:val="clear" w:color="auto" w:fill="FFFFFF"/>
          <w:rtl/>
        </w:rPr>
        <w:t>للعالم أ</w:t>
      </w:r>
      <w:r w:rsidR="007E59FB">
        <w:rPr>
          <w:rFonts w:asciiTheme="minorBidi" w:hAnsiTheme="minorBidi" w:hint="cs"/>
          <w:sz w:val="40"/>
          <w:szCs w:val="40"/>
          <w:shd w:val="clear" w:color="auto" w:fill="FFFFFF"/>
          <w:rtl/>
        </w:rPr>
        <w:t>ج</w:t>
      </w:r>
      <w:r w:rsidR="000D39EA">
        <w:rPr>
          <w:rFonts w:asciiTheme="minorBidi" w:hAnsiTheme="minorBidi" w:hint="cs"/>
          <w:sz w:val="40"/>
          <w:szCs w:val="40"/>
          <w:shd w:val="clear" w:color="auto" w:fill="FFFFFF"/>
          <w:rtl/>
        </w:rPr>
        <w:t>مع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، ولا يمكن ال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تعامل معها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إلا بالعلم </w:t>
      </w:r>
      <w:r w:rsidR="000D39EA">
        <w:rPr>
          <w:rFonts w:asciiTheme="minorBidi" w:hAnsiTheme="minorBidi"/>
          <w:sz w:val="40"/>
          <w:szCs w:val="40"/>
          <w:shd w:val="clear" w:color="auto" w:fill="FFFFFF"/>
          <w:rtl/>
        </w:rPr>
        <w:t>والدراية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. يقول</w:t>
      </w:r>
      <w:r w:rsidR="000D39EA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العالم والمفكر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المصري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د. مصطفى محمود عن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المستقبل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: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إنه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موجود في أحشاء اللحظة الحالية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وإ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ن التعرف عليه لا يمكن أن يكون إلا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من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خلال 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استقراء الشواهد ودراسة الاحتمالات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"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وانطلاقا من هذه الرسالة المهمة من عالم عربي مسلم 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أراد لفت انتباهنا كعرب لا زلنا متأخرين في جهود استشراف المست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قبل عن الغرب المتقدم الذي 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ي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ب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ذل جهود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ا</w:t>
      </w:r>
      <w:r w:rsidR="00024D11"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كبير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ة</w:t>
      </w:r>
      <w:r w:rsidR="00024D11"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ومكثف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ة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لقراءة المستقبل والعمل لأجله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</w:t>
      </w:r>
      <w:r w:rsidR="00024D11"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ويحتل في خطط </w:t>
      </w:r>
      <w:r w:rsidR="00024D11"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إ</w:t>
      </w:r>
      <w:r w:rsidR="00024D11"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>نجاز</w:t>
      </w:r>
      <w:r w:rsidR="00024D11">
        <w:rPr>
          <w:rFonts w:asciiTheme="minorBidi" w:hAnsiTheme="minorBidi" w:hint="cs"/>
          <w:sz w:val="40"/>
          <w:szCs w:val="40"/>
          <w:shd w:val="clear" w:color="auto" w:fill="FFFFFF"/>
          <w:rtl/>
        </w:rPr>
        <w:t>ه</w:t>
      </w:r>
      <w:r w:rsidR="00024D11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أعلى سلم الأولويات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،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بينما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لا زال الكثير منا نحن العرب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يفكرون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في المستقبل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من مدخل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الأحلام وأضغاثها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مكتفين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بالتخمين فيه والتنبؤ بأحداثه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دون العمل لمواجهته والتكيف مع واقعه وتجاوز عثراته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>.</w:t>
      </w:r>
      <w:r w:rsidR="00853509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فما منفعة التخمين و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التنبؤ 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إن </w:t>
      </w:r>
      <w:r w:rsidRPr="00E44E76">
        <w:rPr>
          <w:rFonts w:asciiTheme="minorBidi" w:hAnsiTheme="minorBidi"/>
          <w:sz w:val="40"/>
          <w:szCs w:val="40"/>
          <w:shd w:val="clear" w:color="auto" w:fill="FFFFFF"/>
          <w:rtl/>
        </w:rPr>
        <w:t>لم ينعكس ع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لى الواق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>ع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>،</w:t>
      </w:r>
      <w:r w:rsidRPr="0084538D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وي</w:t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غيِّره 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ويدير دفته للوصول إلى المستقبل الأمثل الذي نفخر به. </w:t>
      </w:r>
      <w:r w:rsidR="00E27818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                                           </w:t>
      </w:r>
      <w:r w:rsidR="00853509"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                      </w:t>
      </w:r>
      <w:r>
        <w:rPr>
          <w:rFonts w:asciiTheme="minorBidi" w:hAnsiTheme="minorBidi" w:hint="cs"/>
          <w:sz w:val="40"/>
          <w:szCs w:val="40"/>
          <w:shd w:val="clear" w:color="auto" w:fill="FFFFFF"/>
          <w:rtl/>
        </w:rPr>
        <w:t xml:space="preserve">  </w:t>
      </w:r>
    </w:p>
    <w:p w:rsidR="008A7681" w:rsidRPr="0084538D" w:rsidRDefault="008A7681" w:rsidP="008A7681">
      <w:pPr>
        <w:jc w:val="right"/>
        <w:rPr>
          <w:rFonts w:asciiTheme="minorBidi" w:hAnsiTheme="minorBidi"/>
          <w:sz w:val="40"/>
          <w:szCs w:val="40"/>
          <w:shd w:val="clear" w:color="auto" w:fill="FFFFFF"/>
          <w:rtl/>
        </w:rPr>
      </w:pPr>
    </w:p>
    <w:p w:rsidR="008A7681" w:rsidRPr="0084538D" w:rsidRDefault="008A7681" w:rsidP="008A7681">
      <w:pPr>
        <w:jc w:val="both"/>
        <w:rPr>
          <w:rFonts w:asciiTheme="minorBidi" w:hAnsiTheme="minorBidi"/>
          <w:sz w:val="40"/>
          <w:szCs w:val="40"/>
          <w:shd w:val="clear" w:color="auto" w:fill="FFFFFF"/>
          <w:rtl/>
        </w:rPr>
      </w:pPr>
    </w:p>
    <w:p w:rsidR="008A7681" w:rsidRPr="00E44E76" w:rsidRDefault="008A7681" w:rsidP="008A7681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40"/>
          <w:szCs w:val="40"/>
          <w:shd w:val="clear" w:color="auto" w:fill="FFFFFF"/>
        </w:rPr>
      </w:pPr>
    </w:p>
    <w:p w:rsidR="008A7681" w:rsidRPr="0084538D" w:rsidRDefault="008A7681" w:rsidP="008A7681">
      <w:pPr>
        <w:jc w:val="both"/>
        <w:rPr>
          <w:rFonts w:asciiTheme="minorBidi" w:hAnsiTheme="minorBidi"/>
          <w:sz w:val="40"/>
          <w:szCs w:val="40"/>
          <w:rtl/>
        </w:rPr>
      </w:pPr>
      <w:r w:rsidRPr="0084538D">
        <w:rPr>
          <w:rFonts w:asciiTheme="minorBidi" w:hAnsiTheme="minorBidi"/>
          <w:sz w:val="40"/>
          <w:szCs w:val="40"/>
          <w:shd w:val="clear" w:color="auto" w:fill="FFFFFF"/>
        </w:rPr>
        <w:br/>
      </w:r>
      <w:r w:rsidRPr="0084538D">
        <w:rPr>
          <w:rFonts w:asciiTheme="minorBidi" w:hAnsiTheme="minorBidi"/>
          <w:sz w:val="40"/>
          <w:szCs w:val="40"/>
          <w:shd w:val="clear" w:color="auto" w:fill="FFFFFF"/>
        </w:rPr>
        <w:br/>
      </w:r>
      <w:r w:rsidRPr="0084538D">
        <w:rPr>
          <w:rFonts w:asciiTheme="minorBidi" w:hAnsiTheme="minorBidi"/>
          <w:sz w:val="40"/>
          <w:szCs w:val="40"/>
        </w:rPr>
        <w:br/>
      </w:r>
    </w:p>
    <w:p w:rsidR="008A7681" w:rsidRPr="00E44E76" w:rsidRDefault="008A7681" w:rsidP="008A7681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40"/>
          <w:szCs w:val="40"/>
          <w:shd w:val="clear" w:color="auto" w:fill="FFFFFF"/>
        </w:rPr>
      </w:pPr>
      <w:r w:rsidRPr="0084538D">
        <w:rPr>
          <w:rFonts w:asciiTheme="minorBidi" w:hAnsiTheme="minorBidi"/>
          <w:sz w:val="40"/>
          <w:szCs w:val="40"/>
        </w:rPr>
        <w:lastRenderedPageBreak/>
        <w:br/>
      </w:r>
      <w:r w:rsidRPr="0084538D">
        <w:rPr>
          <w:rFonts w:asciiTheme="minorBidi" w:hAnsiTheme="minorBidi"/>
          <w:sz w:val="40"/>
          <w:szCs w:val="40"/>
          <w:shd w:val="clear" w:color="auto" w:fill="FFFFFF"/>
          <w:rtl/>
        </w:rPr>
        <w:t xml:space="preserve"> </w:t>
      </w:r>
    </w:p>
    <w:p w:rsidR="008A7681" w:rsidRDefault="008A7681"/>
    <w:sectPr w:rsidR="008A76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CB"/>
    <w:rsid w:val="00024D11"/>
    <w:rsid w:val="00053C13"/>
    <w:rsid w:val="000D39EA"/>
    <w:rsid w:val="002305BC"/>
    <w:rsid w:val="00321D94"/>
    <w:rsid w:val="007E59FB"/>
    <w:rsid w:val="00853509"/>
    <w:rsid w:val="008A7681"/>
    <w:rsid w:val="00987A9D"/>
    <w:rsid w:val="00A11640"/>
    <w:rsid w:val="00C85ACB"/>
    <w:rsid w:val="00CB18BB"/>
    <w:rsid w:val="00E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600EB3-EB12-4583-BEAF-D0316C7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2020-10-06T20:00:00Z</dcterms:created>
  <dcterms:modified xsi:type="dcterms:W3CDTF">2020-10-06T22:03:00Z</dcterms:modified>
</cp:coreProperties>
</file>